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4B" w:rsidRPr="0008057D" w:rsidRDefault="0008057D" w:rsidP="003464FB">
      <w:pPr>
        <w:widowControl/>
        <w:spacing w:after="240"/>
        <w:jc w:val="center"/>
        <w:rPr>
          <w:rFonts w:ascii="Times New Roman" w:eastAsia="Times New Roman" w:hAnsi="Times New Roman" w:cs="Times New Roman"/>
          <w:b/>
          <w:bCs/>
          <w:lang w:val="en-US"/>
        </w:rPr>
      </w:pPr>
      <w:bookmarkStart w:id="0" w:name="_GoBack"/>
      <w:bookmarkEnd w:id="0"/>
      <w:r w:rsidRPr="003464FB">
        <w:rPr>
          <w:rFonts w:ascii="Times New Roman" w:eastAsia="Times New Roman" w:hAnsi="Times New Roman" w:cs="Times New Roman"/>
          <w:b/>
          <w:bCs/>
          <w:lang w:val="en-US"/>
        </w:rPr>
        <w:t>02.06.2017 / Report on the material fact:</w:t>
      </w:r>
      <w:r w:rsidRPr="003464FB">
        <w:rPr>
          <w:rFonts w:ascii="Times New Roman" w:eastAsia="Times New Roman" w:hAnsi="Times New Roman" w:cs="Times New Roman"/>
          <w:b/>
          <w:bCs/>
          <w:lang w:val="en-US"/>
        </w:rPr>
        <w:br/>
        <w:t xml:space="preserve"> "Information on stages of the issue procedure for the issuer’s issue securities"</w:t>
      </w:r>
      <w:r w:rsidRPr="003464FB">
        <w:rPr>
          <w:rFonts w:ascii="Times New Roman" w:eastAsia="Times New Roman" w:hAnsi="Times New Roman" w:cs="Times New Roman"/>
          <w:b/>
          <w:bCs/>
          <w:lang w:val="en-US"/>
        </w:rPr>
        <w:br/>
        <w:t xml:space="preserve"> "On state registration of the securities issue (additional issue)</w:t>
      </w:r>
      <w:r w:rsidRPr="003464FB">
        <w:rPr>
          <w:rFonts w:ascii="Times New Roman" w:eastAsia="Times New Roman" w:hAnsi="Times New Roman" w:cs="Times New Roman"/>
          <w:b/>
          <w:bCs/>
          <w:lang w:val="en-US"/>
        </w:rPr>
        <w:br/>
        <w:t xml:space="preserve"> (Insider Information Disclosure)</w:t>
      </w:r>
    </w:p>
    <w:tbl>
      <w:tblPr>
        <w:tblOverlap w:val="never"/>
        <w:tblW w:w="5000" w:type="pct"/>
        <w:tblCellMar>
          <w:left w:w="10" w:type="dxa"/>
          <w:right w:w="10" w:type="dxa"/>
        </w:tblCellMar>
        <w:tblLook w:val="0000" w:firstRow="0" w:lastRow="0" w:firstColumn="0" w:lastColumn="0" w:noHBand="0" w:noVBand="0"/>
      </w:tblPr>
      <w:tblGrid>
        <w:gridCol w:w="4862"/>
        <w:gridCol w:w="1115"/>
        <w:gridCol w:w="1697"/>
        <w:gridCol w:w="2261"/>
      </w:tblGrid>
      <w:tr w:rsidR="006727C9" w:rsidTr="00133159">
        <w:trPr>
          <w:trHeight w:val="283"/>
        </w:trPr>
        <w:tc>
          <w:tcPr>
            <w:tcW w:w="5000" w:type="pct"/>
            <w:gridSpan w:val="4"/>
            <w:tcBorders>
              <w:top w:val="single" w:sz="4" w:space="0" w:color="auto"/>
              <w:left w:val="single" w:sz="4" w:space="0" w:color="auto"/>
              <w:right w:val="single" w:sz="4" w:space="0" w:color="auto"/>
            </w:tcBorders>
            <w:shd w:val="clear" w:color="auto" w:fill="FFFFFF"/>
          </w:tcPr>
          <w:p w:rsidR="002D294B" w:rsidRPr="002D294B" w:rsidRDefault="0008057D"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1. General information</w:t>
            </w:r>
          </w:p>
        </w:tc>
      </w:tr>
      <w:tr w:rsidR="006727C9" w:rsidRPr="0008057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Pr>
                <w:rFonts w:ascii="Times New Roman" w:eastAsia="Times New Roman" w:hAnsi="Times New Roman" w:cs="Times New Roman"/>
                <w:lang w:val="en-US"/>
              </w:rPr>
              <w:t>1.1.</w:t>
            </w:r>
            <w:r>
              <w:rPr>
                <w:rFonts w:ascii="Times New Roman" w:eastAsia="Times New Roman" w:hAnsi="Times New Roman" w:cs="Times New Roman"/>
                <w:lang w:val="en-US"/>
              </w:rPr>
              <w:tab/>
            </w:r>
            <w:r>
              <w:rPr>
                <w:rFonts w:ascii="Times New Roman" w:eastAsia="Times New Roman" w:hAnsi="Times New Roman" w:cs="Times New Roman"/>
                <w:lang w:val="en-US"/>
              </w:rPr>
              <w:t>Full firm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Public Joint Stock Company «Interregional Distribution Grid Company of the South»</w:t>
            </w:r>
          </w:p>
        </w:tc>
      </w:tr>
      <w:tr w:rsidR="006727C9" w:rsidRPr="0008057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1.2.</w:t>
            </w:r>
            <w:r w:rsidRPr="002D294B">
              <w:rPr>
                <w:rFonts w:ascii="Times New Roman" w:eastAsia="Times New Roman" w:hAnsi="Times New Roman" w:cs="Times New Roman"/>
                <w:lang w:val="en-US"/>
              </w:rPr>
              <w:tab/>
              <w:t>Short company name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IDGC of the South, PJSC</w:t>
            </w:r>
          </w:p>
        </w:tc>
      </w:tr>
      <w:tr w:rsidR="006727C9" w:rsidRPr="0008057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08057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lang w:val="en-US"/>
              </w:rPr>
              <w:t>1.3.</w:t>
            </w:r>
            <w:r w:rsidRPr="002D294B">
              <w:rPr>
                <w:rFonts w:ascii="Times New Roman" w:eastAsia="Times New Roman" w:hAnsi="Times New Roman" w:cs="Times New Roman"/>
                <w:lang w:val="en-US"/>
              </w:rPr>
              <w:tab/>
              <w:t>Location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b/>
                <w:bCs/>
                <w:lang w:val="en-US"/>
              </w:rPr>
              <w:t>Rostov-on-Don, Russian Federation</w:t>
            </w:r>
          </w:p>
        </w:tc>
      </w:tr>
      <w:tr w:rsidR="006727C9"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1.4.</w:t>
            </w:r>
            <w:r w:rsidRPr="002D294B">
              <w:rPr>
                <w:rFonts w:ascii="Times New Roman" w:eastAsia="Times New Roman" w:hAnsi="Times New Roman" w:cs="Times New Roman"/>
                <w:lang w:val="en-US"/>
              </w:rPr>
              <w:tab/>
              <w:t xml:space="preserve">PSRN code of </w:t>
            </w:r>
            <w:r w:rsidRPr="002D294B">
              <w:rPr>
                <w:rFonts w:ascii="Times New Roman" w:eastAsia="Times New Roman" w:hAnsi="Times New Roman" w:cs="Times New Roman"/>
                <w:lang w:val="en-US"/>
              </w:rPr>
              <w:t>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08057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1076164009096</w:t>
            </w:r>
          </w:p>
        </w:tc>
      </w:tr>
      <w:tr w:rsidR="006727C9"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1.5.</w:t>
            </w:r>
            <w:r w:rsidRPr="002D294B">
              <w:rPr>
                <w:rFonts w:ascii="Times New Roman" w:eastAsia="Times New Roman" w:hAnsi="Times New Roman" w:cs="Times New Roman"/>
                <w:lang w:val="en-US"/>
              </w:rPr>
              <w:tab/>
              <w:t>TIN code of the issuer</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08057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6164266561</w:t>
            </w:r>
          </w:p>
        </w:tc>
      </w:tr>
      <w:tr w:rsidR="006727C9"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1.6.</w:t>
            </w:r>
            <w:r w:rsidRPr="002D294B">
              <w:rPr>
                <w:rFonts w:ascii="Times New Roman" w:eastAsia="Times New Roman" w:hAnsi="Times New Roman" w:cs="Times New Roman"/>
                <w:lang w:val="en-US"/>
              </w:rPr>
              <w:tab/>
              <w:t>Unique issuer code assigned by the registering authority</w:t>
            </w:r>
          </w:p>
        </w:tc>
        <w:tc>
          <w:tcPr>
            <w:tcW w:w="2553" w:type="pct"/>
            <w:gridSpan w:val="3"/>
            <w:tcBorders>
              <w:top w:val="single" w:sz="4" w:space="0" w:color="auto"/>
              <w:left w:val="single" w:sz="4" w:space="0" w:color="auto"/>
              <w:right w:val="single" w:sz="4" w:space="0" w:color="auto"/>
            </w:tcBorders>
            <w:shd w:val="clear" w:color="auto" w:fill="FFFFFF"/>
          </w:tcPr>
          <w:p w:rsidR="002D294B" w:rsidRPr="002D294B" w:rsidRDefault="0008057D" w:rsidP="00DB112D">
            <w:pPr>
              <w:widowControl/>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lang w:val="en-US"/>
              </w:rPr>
              <w:t>34956-E</w:t>
            </w:r>
          </w:p>
        </w:tc>
      </w:tr>
      <w:tr w:rsidR="006727C9" w:rsidRPr="0008057D" w:rsidTr="00AE0D7D">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lang w:val="en-US"/>
              </w:rPr>
            </w:pPr>
            <w:r w:rsidRPr="002D294B">
              <w:rPr>
                <w:rFonts w:ascii="Times New Roman" w:eastAsia="Times New Roman" w:hAnsi="Times New Roman" w:cs="Times New Roman"/>
                <w:lang w:val="en-US"/>
              </w:rPr>
              <w:t>1.7.</w:t>
            </w:r>
            <w:r w:rsidRPr="002D294B">
              <w:rPr>
                <w:rFonts w:ascii="Times New Roman" w:eastAsia="Times New Roman" w:hAnsi="Times New Roman" w:cs="Times New Roman"/>
                <w:lang w:val="en-US"/>
              </w:rPr>
              <w:tab/>
              <w:t>Web pages used by the Issuer to disclose information</w:t>
            </w:r>
          </w:p>
        </w:tc>
        <w:tc>
          <w:tcPr>
            <w:tcW w:w="2553" w:type="pct"/>
            <w:gridSpan w:val="3"/>
            <w:tcBorders>
              <w:top w:val="single" w:sz="4" w:space="0" w:color="auto"/>
              <w:left w:val="single" w:sz="4" w:space="0" w:color="auto"/>
              <w:right w:val="single" w:sz="4" w:space="0" w:color="auto"/>
            </w:tcBorders>
            <w:shd w:val="clear" w:color="auto" w:fill="FFFFFF"/>
          </w:tcPr>
          <w:p w:rsidR="002D294B" w:rsidRPr="0008057D" w:rsidRDefault="0008057D" w:rsidP="00DB112D">
            <w:pPr>
              <w:widowControl/>
              <w:ind w:left="57" w:right="57"/>
              <w:jc w:val="both"/>
              <w:rPr>
                <w:rFonts w:ascii="Times New Roman" w:eastAsia="Times New Roman" w:hAnsi="Times New Roman" w:cs="Times New Roman"/>
                <w:b/>
                <w:bCs/>
                <w:u w:val="single"/>
                <w:lang w:val="en-US"/>
              </w:rPr>
            </w:pPr>
            <w:hyperlink r:id="rId6" w:history="1">
              <w:r w:rsidRPr="00100B97">
                <w:rPr>
                  <w:rFonts w:ascii="Times New Roman" w:eastAsia="Times New Roman" w:hAnsi="Times New Roman" w:cs="Times New Roman"/>
                  <w:b/>
                  <w:bCs/>
                  <w:u w:val="single"/>
                  <w:lang w:val="en-US" w:eastAsia="en-US" w:bidi="en-US"/>
                </w:rPr>
                <w:t>http://www.mrsk-yuga.ru</w:t>
              </w:r>
            </w:hyperlink>
          </w:p>
          <w:p w:rsidR="002D294B" w:rsidRPr="0008057D" w:rsidRDefault="0008057D" w:rsidP="00DB112D">
            <w:pPr>
              <w:widowControl/>
              <w:ind w:left="57" w:right="57"/>
              <w:jc w:val="both"/>
              <w:rPr>
                <w:rFonts w:ascii="Times New Roman" w:eastAsia="Times New Roman" w:hAnsi="Times New Roman" w:cs="Times New Roman"/>
                <w:b/>
                <w:bCs/>
                <w:lang w:val="en-US"/>
              </w:rPr>
            </w:pPr>
            <w:hyperlink r:id="rId7" w:history="1">
              <w:r w:rsidRPr="00100B97">
                <w:rPr>
                  <w:rFonts w:ascii="Times New Roman" w:eastAsia="Times New Roman" w:hAnsi="Times New Roman" w:cs="Times New Roman"/>
                  <w:b/>
                  <w:bCs/>
                  <w:u w:val="single"/>
                  <w:lang w:val="en-US" w:eastAsia="en-US" w:bidi="en-US"/>
                </w:rPr>
                <w:t>http://www.e-</w:t>
              </w:r>
            </w:hyperlink>
            <w:hyperlink r:id="rId8" w:history="1">
              <w:r w:rsidRPr="00100B97">
                <w:rPr>
                  <w:rFonts w:ascii="Times New Roman" w:eastAsia="Times New Roman" w:hAnsi="Times New Roman" w:cs="Times New Roman"/>
                  <w:b/>
                  <w:bCs/>
                  <w:u w:val="single"/>
                  <w:lang w:val="en-US" w:eastAsia="en-US" w:bidi="en-US"/>
                </w:rPr>
                <w:t>disclosure.ru/portal/company.aspx?id=11999</w:t>
              </w:r>
            </w:hyperlink>
          </w:p>
        </w:tc>
      </w:tr>
      <w:tr w:rsidR="006727C9"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813FC" w:rsidRPr="005A67F9" w:rsidRDefault="0008057D" w:rsidP="005A67F9">
            <w:pPr>
              <w:widowControl/>
              <w:ind w:left="57" w:right="57"/>
              <w:jc w:val="center"/>
              <w:rPr>
                <w:rFonts w:ascii="Times New Roman" w:eastAsia="Times New Roman" w:hAnsi="Times New Roman" w:cs="Times New Roman"/>
              </w:rPr>
            </w:pPr>
            <w:r w:rsidRPr="002D294B">
              <w:rPr>
                <w:rFonts w:ascii="Times New Roman" w:eastAsia="Times New Roman" w:hAnsi="Times New Roman" w:cs="Times New Roman"/>
                <w:lang w:val="en-US"/>
              </w:rPr>
              <w:t>2. Message content</w:t>
            </w:r>
          </w:p>
        </w:tc>
      </w:tr>
      <w:tr w:rsidR="006727C9" w:rsidRPr="0008057D"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lang w:val="en-US"/>
              </w:rPr>
              <w:t>2.1.</w:t>
            </w:r>
            <w:r w:rsidRPr="003464FB">
              <w:rPr>
                <w:rFonts w:ascii="Times New Roman" w:eastAsia="Times New Roman" w:hAnsi="Times New Roman" w:cs="Times New Roman"/>
                <w:b/>
                <w:bCs/>
                <w:i/>
                <w:iCs/>
                <w:lang w:val="en-US"/>
              </w:rPr>
              <w:tab/>
            </w:r>
            <w:r w:rsidRPr="003464FB">
              <w:rPr>
                <w:rFonts w:ascii="Times New Roman" w:eastAsia="Times New Roman" w:hAnsi="Times New Roman" w:cs="Times New Roman"/>
                <w:lang w:val="en-US"/>
              </w:rPr>
              <w:t xml:space="preserve">Type, category, series and other identification characteristics of securities: </w:t>
            </w:r>
            <w:r w:rsidRPr="003464FB">
              <w:rPr>
                <w:rFonts w:ascii="Times New Roman" w:eastAsia="Times New Roman" w:hAnsi="Times New Roman" w:cs="Times New Roman"/>
                <w:b/>
                <w:bCs/>
                <w:i/>
                <w:iCs/>
                <w:lang w:val="en-US"/>
              </w:rPr>
              <w:t xml:space="preserve">common registered non-documentary shares state registration number of the additional securities issue: 1-01-34956-Е, date of additional securities issue state registration: 1st </w:t>
            </w:r>
            <w:r w:rsidRPr="003464FB">
              <w:rPr>
                <w:rFonts w:ascii="Times New Roman" w:eastAsia="Times New Roman" w:hAnsi="Times New Roman" w:cs="Times New Roman"/>
                <w:b/>
                <w:bCs/>
                <w:i/>
                <w:iCs/>
                <w:lang w:val="en-US"/>
              </w:rPr>
              <w:t>June 2017, international code (number) of securities identification (ISIN) RU000A0JPPG8.</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2.2.</w:t>
            </w:r>
            <w:r w:rsidRPr="003464FB">
              <w:rPr>
                <w:rFonts w:ascii="Times New Roman" w:eastAsia="Times New Roman" w:hAnsi="Times New Roman" w:cs="Times New Roman"/>
                <w:lang w:val="en-US"/>
              </w:rPr>
              <w:tab/>
              <w:t xml:space="preserve">Maturity date (for the Issuer’s bonds and options): </w:t>
            </w:r>
            <w:r w:rsidRPr="003464FB">
              <w:rPr>
                <w:rFonts w:ascii="Times New Roman" w:eastAsia="Times New Roman" w:hAnsi="Times New Roman" w:cs="Times New Roman"/>
                <w:b/>
                <w:bCs/>
                <w:i/>
                <w:iCs/>
                <w:lang w:val="en-US"/>
              </w:rPr>
              <w:t>do not apply.</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2.3.</w:t>
            </w:r>
            <w:r w:rsidRPr="003464FB">
              <w:rPr>
                <w:rFonts w:ascii="Times New Roman" w:eastAsia="Times New Roman" w:hAnsi="Times New Roman" w:cs="Times New Roman"/>
                <w:lang w:val="en-US"/>
              </w:rPr>
              <w:tab/>
              <w:t>State registration number of securities issue (additional issue) and date of state registra</w:t>
            </w:r>
            <w:r w:rsidRPr="003464FB">
              <w:rPr>
                <w:rFonts w:ascii="Times New Roman" w:eastAsia="Times New Roman" w:hAnsi="Times New Roman" w:cs="Times New Roman"/>
                <w:lang w:val="en-US"/>
              </w:rPr>
              <w:t xml:space="preserve">tion: </w:t>
            </w:r>
            <w:r w:rsidRPr="003464FB">
              <w:rPr>
                <w:rFonts w:ascii="Times New Roman" w:eastAsia="Times New Roman" w:hAnsi="Times New Roman" w:cs="Times New Roman"/>
                <w:b/>
                <w:bCs/>
                <w:i/>
                <w:iCs/>
                <w:lang w:val="en-US"/>
              </w:rPr>
              <w:t>1-01-34956-Е, 1st June 2017</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2.4.</w:t>
            </w:r>
            <w:r w:rsidRPr="003464FB">
              <w:rPr>
                <w:rFonts w:ascii="Times New Roman" w:eastAsia="Times New Roman" w:hAnsi="Times New Roman" w:cs="Times New Roman"/>
                <w:lang w:val="en-US"/>
              </w:rPr>
              <w:tab/>
              <w:t xml:space="preserve">Name of the registering authority, which carried out the state registration of the additional securities issue: </w:t>
            </w:r>
            <w:r w:rsidRPr="003464FB">
              <w:rPr>
                <w:rFonts w:ascii="Times New Roman" w:eastAsia="Times New Roman" w:hAnsi="Times New Roman" w:cs="Times New Roman"/>
                <w:b/>
                <w:bCs/>
                <w:i/>
                <w:iCs/>
                <w:lang w:val="en-US"/>
              </w:rPr>
              <w:t>Bank of Russia</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2.5.</w:t>
            </w:r>
            <w:r w:rsidRPr="003464FB">
              <w:rPr>
                <w:rFonts w:ascii="Times New Roman" w:eastAsia="Times New Roman" w:hAnsi="Times New Roman" w:cs="Times New Roman"/>
                <w:lang w:val="en-US"/>
              </w:rPr>
              <w:tab/>
              <w:t>The number of issued securities and nominal value (if its existence is fixed in the R</w:t>
            </w:r>
            <w:r w:rsidRPr="003464FB">
              <w:rPr>
                <w:rFonts w:ascii="Times New Roman" w:eastAsia="Times New Roman" w:hAnsi="Times New Roman" w:cs="Times New Roman"/>
                <w:lang w:val="en-US"/>
              </w:rPr>
              <w:t xml:space="preserve">ussian Law) of each security: </w:t>
            </w:r>
            <w:r w:rsidRPr="003464FB">
              <w:rPr>
                <w:rFonts w:ascii="Times New Roman" w:eastAsia="Times New Roman" w:hAnsi="Times New Roman" w:cs="Times New Roman"/>
                <w:b/>
                <w:bCs/>
                <w:i/>
                <w:iCs/>
                <w:lang w:val="en-US"/>
              </w:rPr>
              <w:t>13 015 185 446 (Thirteen billion fifteen million one hundred eighty five thousand four hundred forty six) items with the nominal value of 10 (ten) kopecks each.</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2.6.</w:t>
            </w:r>
            <w:r w:rsidRPr="003464FB">
              <w:rPr>
                <w:rFonts w:ascii="Times New Roman" w:eastAsia="Times New Roman" w:hAnsi="Times New Roman" w:cs="Times New Roman"/>
                <w:lang w:val="en-US"/>
              </w:rPr>
              <w:tab/>
              <w:t>The way of securities issue, in case of securities issue via</w:t>
            </w:r>
            <w:r w:rsidRPr="003464FB">
              <w:rPr>
                <w:rFonts w:ascii="Times New Roman" w:eastAsia="Times New Roman" w:hAnsi="Times New Roman" w:cs="Times New Roman"/>
                <w:lang w:val="en-US"/>
              </w:rPr>
              <w:t xml:space="preserve"> private subscription a list of potential shares acquires: public subscription: </w:t>
            </w:r>
            <w:r w:rsidRPr="003464FB">
              <w:rPr>
                <w:rFonts w:ascii="Times New Roman" w:eastAsia="Times New Roman" w:hAnsi="Times New Roman" w:cs="Times New Roman"/>
                <w:b/>
                <w:bCs/>
                <w:i/>
                <w:iCs/>
                <w:lang w:val="en-US"/>
              </w:rPr>
              <w:t>public offering.</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lang w:val="en-US"/>
              </w:rPr>
              <w:t>2.7.</w:t>
            </w:r>
            <w:r w:rsidRPr="003464FB">
              <w:rPr>
                <w:rFonts w:ascii="Times New Roman" w:eastAsia="Times New Roman" w:hAnsi="Times New Roman" w:cs="Times New Roman"/>
                <w:b/>
                <w:bCs/>
                <w:i/>
                <w:iCs/>
                <w:lang w:val="en-US"/>
              </w:rPr>
              <w:tab/>
            </w:r>
            <w:r w:rsidRPr="003464FB">
              <w:rPr>
                <w:rFonts w:ascii="Times New Roman" w:eastAsia="Times New Roman" w:hAnsi="Times New Roman" w:cs="Times New Roman"/>
                <w:lang w:val="en-US"/>
              </w:rPr>
              <w:t xml:space="preserve">Granting of the preemptive securities acquisition right to the Issuer’s shareholders (members) and/or other individuals: </w:t>
            </w:r>
            <w:r w:rsidRPr="003464FB">
              <w:rPr>
                <w:rFonts w:ascii="Times New Roman" w:eastAsia="Times New Roman" w:hAnsi="Times New Roman" w:cs="Times New Roman"/>
                <w:b/>
                <w:bCs/>
                <w:i/>
                <w:iCs/>
                <w:lang w:val="en-US"/>
              </w:rPr>
              <w:t>The Issuer’s shareholders, accord</w:t>
            </w:r>
            <w:r w:rsidRPr="003464FB">
              <w:rPr>
                <w:rFonts w:ascii="Times New Roman" w:eastAsia="Times New Roman" w:hAnsi="Times New Roman" w:cs="Times New Roman"/>
                <w:b/>
                <w:bCs/>
                <w:i/>
                <w:iCs/>
                <w:lang w:val="en-US"/>
              </w:rPr>
              <w:t>ing to the Article 40, Federal Joint Stock Companies Law, have the preferential right to purchase ordinary shares placed by public subscription, pro rata the number of their ordinary shares in the Issuer.</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lang w:val="en-US"/>
              </w:rPr>
              <w:t>2.8.</w:t>
            </w:r>
            <w:r w:rsidRPr="003464FB">
              <w:rPr>
                <w:rFonts w:ascii="Times New Roman" w:eastAsia="Times New Roman" w:hAnsi="Times New Roman" w:cs="Times New Roman"/>
                <w:lang w:val="en-US"/>
              </w:rPr>
              <w:tab/>
              <w:t>The securities offering price and how to deter</w:t>
            </w:r>
            <w:r w:rsidRPr="003464FB">
              <w:rPr>
                <w:rFonts w:ascii="Times New Roman" w:eastAsia="Times New Roman" w:hAnsi="Times New Roman" w:cs="Times New Roman"/>
                <w:lang w:val="en-US"/>
              </w:rPr>
              <w:t>mine it, or data that the stated price and procedure shall be determined by the Issuer’s authorized management body after state registration of issue (additional issue) of securities (assignment of the identification number to issue (additional issue) of s</w:t>
            </w:r>
            <w:r w:rsidRPr="003464FB">
              <w:rPr>
                <w:rFonts w:ascii="Times New Roman" w:eastAsia="Times New Roman" w:hAnsi="Times New Roman" w:cs="Times New Roman"/>
                <w:lang w:val="en-US"/>
              </w:rPr>
              <w:t xml:space="preserve">ecurities) and not later than the securities offering date: </w:t>
            </w:r>
            <w:r w:rsidRPr="003464FB">
              <w:rPr>
                <w:rFonts w:ascii="Times New Roman" w:eastAsia="Times New Roman" w:hAnsi="Times New Roman" w:cs="Times New Roman"/>
                <w:b/>
                <w:bCs/>
                <w:i/>
                <w:iCs/>
                <w:lang w:val="en-US"/>
              </w:rPr>
              <w:t xml:space="preserve">the placement price of one additional uncertified registered ordinary share (including to persons included in the list of persons having the preemptive right to purchase placed additional shares) </w:t>
            </w:r>
            <w:r w:rsidRPr="003464FB">
              <w:rPr>
                <w:rFonts w:ascii="Times New Roman" w:eastAsia="Times New Roman" w:hAnsi="Times New Roman" w:cs="Times New Roman"/>
                <w:b/>
                <w:bCs/>
                <w:i/>
                <w:iCs/>
                <w:lang w:val="en-US"/>
              </w:rPr>
              <w:t>is 10 (Ten) kopecks.</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2.9.</w:t>
            </w:r>
            <w:r w:rsidRPr="003464FB">
              <w:rPr>
                <w:rFonts w:ascii="Times New Roman" w:eastAsia="Times New Roman" w:hAnsi="Times New Roman" w:cs="Times New Roman"/>
                <w:lang w:val="en-US"/>
              </w:rPr>
              <w:tab/>
              <w:t>Placement period of securities distribution or order of its setting:</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Procedure for calculation of the placement commencement date:</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The date immediately following the date of notification of the persons included into the list of pe</w:t>
            </w:r>
            <w:r w:rsidRPr="003464FB">
              <w:rPr>
                <w:rFonts w:ascii="Times New Roman" w:eastAsia="Times New Roman" w:hAnsi="Times New Roman" w:cs="Times New Roman"/>
                <w:b/>
                <w:bCs/>
                <w:i/>
                <w:iCs/>
                <w:lang w:val="en-US"/>
              </w:rPr>
              <w:t>rsons having the pre-emptive right to purchase additional shares, of the possibility of exercising the additional right to acquire additional shares, shall be the placement commencement date for the additional securities issue.</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The securities placement com</w:t>
            </w:r>
            <w:r w:rsidRPr="003464FB">
              <w:rPr>
                <w:rFonts w:ascii="Times New Roman" w:eastAsia="Times New Roman" w:hAnsi="Times New Roman" w:cs="Times New Roman"/>
                <w:b/>
                <w:bCs/>
                <w:i/>
                <w:iCs/>
                <w:lang w:val="en-US"/>
              </w:rPr>
              <w:t>mencement date shall not fall earlier than the date when the Issuer provides access to the Securities Prospectus.</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Persons included into the list of persons having the pre-emptive right to purchase additional shares shall be notified by the issuer of the po</w:t>
            </w:r>
            <w:r w:rsidRPr="003464FB">
              <w:rPr>
                <w:rFonts w:ascii="Times New Roman" w:eastAsia="Times New Roman" w:hAnsi="Times New Roman" w:cs="Times New Roman"/>
                <w:b/>
                <w:bCs/>
                <w:i/>
                <w:iCs/>
                <w:lang w:val="en-US"/>
              </w:rPr>
              <w:t>ssibility for their exercising of such right within Six (6) business days from the state registration date of the additional securities issue. Within the indicated period, the notice of the possibility to exercise the pre-emptive right to purchase placed s</w:t>
            </w:r>
            <w:r w:rsidRPr="003464FB">
              <w:rPr>
                <w:rFonts w:ascii="Times New Roman" w:eastAsia="Times New Roman" w:hAnsi="Times New Roman" w:cs="Times New Roman"/>
                <w:b/>
                <w:bCs/>
                <w:i/>
                <w:iCs/>
                <w:lang w:val="en-US"/>
              </w:rPr>
              <w:t>hares shall be published by the issuer on the Issuer’s website in the Internet information and telecommunications network at</w:t>
            </w:r>
            <w:hyperlink r:id="rId9" w:history="1">
              <w:r w:rsidRPr="003464FB">
                <w:rPr>
                  <w:rFonts w:ascii="Times New Roman" w:eastAsia="Times New Roman" w:hAnsi="Times New Roman" w:cs="Times New Roman"/>
                  <w:b/>
                  <w:bCs/>
                  <w:i/>
                  <w:iCs/>
                  <w:u w:val="single"/>
                  <w:lang w:val="en-US" w:eastAsia="en-US" w:bidi="en-US"/>
                </w:rPr>
                <w:t xml:space="preserve">  www.mrsk-yuga.ru.</w:t>
              </w:r>
            </w:hyperlink>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lastRenderedPageBreak/>
              <w:t>Notice of the commencement date of the securities placement shall be pu</w:t>
            </w:r>
            <w:r w:rsidRPr="003464FB">
              <w:rPr>
                <w:rFonts w:ascii="Times New Roman" w:eastAsia="Times New Roman" w:hAnsi="Times New Roman" w:cs="Times New Roman"/>
                <w:b/>
                <w:bCs/>
                <w:i/>
                <w:iCs/>
                <w:lang w:val="en-US"/>
              </w:rPr>
              <w:t>blished by the Issuer:</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w:t>
            </w:r>
            <w:r w:rsidRPr="003464FB">
              <w:rPr>
                <w:rFonts w:ascii="Times New Roman" w:eastAsia="Times New Roman" w:hAnsi="Times New Roman" w:cs="Times New Roman"/>
                <w:b/>
                <w:bCs/>
                <w:i/>
                <w:iCs/>
                <w:lang w:val="en-US"/>
              </w:rPr>
              <w:tab/>
              <w:t>in the newswire of Interfax information agency (hereinafter the “Newswire”), at least One (1) day prior to the securities placement commencement date;</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Pr>
                <w:rFonts w:ascii="Times New Roman" w:eastAsia="Times New Roman" w:hAnsi="Times New Roman" w:cs="Times New Roman"/>
                <w:b/>
                <w:bCs/>
                <w:i/>
                <w:iCs/>
                <w:lang w:val="en-US"/>
              </w:rPr>
              <w:t xml:space="preserve">- </w:t>
            </w:r>
            <w:r w:rsidRPr="003464FB">
              <w:rPr>
                <w:rFonts w:ascii="Times New Roman" w:eastAsia="Times New Roman" w:hAnsi="Times New Roman" w:cs="Times New Roman"/>
                <w:b/>
                <w:bCs/>
                <w:i/>
                <w:iCs/>
                <w:lang w:val="en-US"/>
              </w:rPr>
              <w:t xml:space="preserve">On the Issuer’s web pages </w:t>
            </w:r>
            <w:hyperlink r:id="rId10" w:history="1">
              <w:r w:rsidRPr="003464FB">
                <w:rPr>
                  <w:rFonts w:ascii="Times New Roman" w:eastAsia="Times New Roman" w:hAnsi="Times New Roman" w:cs="Times New Roman"/>
                  <w:b/>
                  <w:bCs/>
                  <w:i/>
                  <w:iCs/>
                  <w:u w:val="single"/>
                  <w:lang w:val="en-US" w:eastAsia="en-US" w:bidi="en-US"/>
                </w:rPr>
                <w:t>(http://www.e-</w:t>
              </w:r>
            </w:hyperlink>
            <w:hyperlink r:id="rId11" w:history="1">
              <w:r w:rsidRPr="003464FB">
                <w:rPr>
                  <w:rFonts w:ascii="Times New Roman" w:eastAsia="Times New Roman" w:hAnsi="Times New Roman" w:cs="Times New Roman"/>
                  <w:b/>
                  <w:bCs/>
                  <w:i/>
                  <w:iCs/>
                  <w:u w:val="single"/>
                  <w:lang w:val="en-US" w:eastAsia="en-US" w:bidi="en-US"/>
                </w:rPr>
                <w:t>disclosure.ru/portal/company.aspx?id=11999</w:t>
              </w:r>
              <w:r w:rsidRPr="003464FB">
                <w:rPr>
                  <w:rFonts w:ascii="Times New Roman" w:eastAsia="Times New Roman" w:hAnsi="Times New Roman" w:cs="Times New Roman"/>
                  <w:b/>
                  <w:bCs/>
                  <w:i/>
                  <w:iCs/>
                  <w:lang w:val="en-US"/>
                </w:rPr>
                <w:t xml:space="preserve"> </w:t>
              </w:r>
            </w:hyperlink>
            <w:r w:rsidRPr="003464FB">
              <w:rPr>
                <w:rFonts w:ascii="Times New Roman" w:eastAsia="Times New Roman" w:hAnsi="Times New Roman" w:cs="Times New Roman"/>
                <w:b/>
                <w:bCs/>
                <w:i/>
                <w:iCs/>
                <w:lang w:val="en-US"/>
              </w:rPr>
              <w:t>and</w:t>
            </w:r>
            <w:hyperlink r:id="rId12" w:history="1">
              <w:r w:rsidRPr="003464FB">
                <w:rPr>
                  <w:rFonts w:ascii="Times New Roman" w:eastAsia="Times New Roman" w:hAnsi="Times New Roman" w:cs="Times New Roman"/>
                  <w:b/>
                  <w:bCs/>
                  <w:i/>
                  <w:iCs/>
                  <w:lang w:val="en-US"/>
                </w:rPr>
                <w:t xml:space="preserve"> </w:t>
              </w:r>
              <w:r w:rsidRPr="003464FB">
                <w:rPr>
                  <w:rFonts w:ascii="Times New Roman" w:eastAsia="Times New Roman" w:hAnsi="Times New Roman" w:cs="Times New Roman"/>
                  <w:b/>
                  <w:bCs/>
                  <w:i/>
                  <w:iCs/>
                  <w:u w:val="single"/>
                  <w:lang w:val="en-US" w:eastAsia="en-US" w:bidi="en-US"/>
                </w:rPr>
                <w:t>http://www.mrsk-yuga.ru/),</w:t>
              </w:r>
            </w:hyperlink>
            <w:r w:rsidRPr="003464FB">
              <w:rPr>
                <w:rFonts w:ascii="Times New Roman" w:eastAsia="Times New Roman" w:hAnsi="Times New Roman" w:cs="Times New Roman"/>
                <w:b/>
                <w:bCs/>
                <w:i/>
                <w:iCs/>
                <w:lang w:val="en-US"/>
              </w:rPr>
              <w:t xml:space="preserve"> at least One (1) day prior to the securities placement commencement date.</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Procedure for calculation of the placement completion date:</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The Fifteenth (15th) day from the completion date of the period for submission of the offers for purchase</w:t>
            </w:r>
            <w:r w:rsidRPr="003464FB">
              <w:rPr>
                <w:rFonts w:ascii="Times New Roman" w:eastAsia="Times New Roman" w:hAnsi="Times New Roman" w:cs="Times New Roman"/>
                <w:b/>
                <w:bCs/>
                <w:i/>
                <w:iCs/>
                <w:lang w:val="en-US"/>
              </w:rPr>
              <w:t xml:space="preserve"> of additional shares under public placement, as specified in Clause 8.3 of the Resolution as to the Additional Securities Issue, shall be the securities placement completion date.</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The placement period cannot be longer than one year since the date of state</w:t>
            </w:r>
            <w:r w:rsidRPr="003464FB">
              <w:rPr>
                <w:rFonts w:ascii="Times New Roman" w:eastAsia="Times New Roman" w:hAnsi="Times New Roman" w:cs="Times New Roman"/>
                <w:b/>
                <w:bCs/>
                <w:i/>
                <w:iCs/>
                <w:lang w:val="en-US"/>
              </w:rPr>
              <w:t xml:space="preserve"> registration of additional equity securities issue. The securities placement period shall be determined by indication to the dates of disclosure of any information on the securities issue.</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2.10.</w:t>
            </w:r>
            <w:r w:rsidRPr="003464FB">
              <w:rPr>
                <w:rFonts w:ascii="Times New Roman" w:eastAsia="Times New Roman" w:hAnsi="Times New Roman" w:cs="Times New Roman"/>
                <w:lang w:val="en-US"/>
              </w:rPr>
              <w:tab/>
              <w:t>Actual registration (lack of registration) of the securities</w:t>
            </w:r>
            <w:r w:rsidRPr="003464FB">
              <w:rPr>
                <w:rFonts w:ascii="Times New Roman" w:eastAsia="Times New Roman" w:hAnsi="Times New Roman" w:cs="Times New Roman"/>
                <w:lang w:val="en-US"/>
              </w:rPr>
              <w:t xml:space="preserve"> prospectus, simultaneously with the state registration of the issue (additional issue) of these securities: </w:t>
            </w:r>
            <w:r w:rsidRPr="003464FB">
              <w:rPr>
                <w:rFonts w:ascii="Times New Roman" w:eastAsia="Times New Roman" w:hAnsi="Times New Roman" w:cs="Times New Roman"/>
                <w:b/>
                <w:bCs/>
                <w:i/>
                <w:iCs/>
                <w:lang w:val="en-US"/>
              </w:rPr>
              <w:t>the securities prospectus is registered simultaneously with the state registration of the additional issue of these securities.</w:t>
            </w:r>
          </w:p>
          <w:p w:rsidR="003464F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2.11.</w:t>
            </w:r>
            <w:r w:rsidRPr="003464FB">
              <w:rPr>
                <w:rFonts w:ascii="Times New Roman" w:eastAsia="Times New Roman" w:hAnsi="Times New Roman" w:cs="Times New Roman"/>
                <w:lang w:val="en-US"/>
              </w:rPr>
              <w:tab/>
              <w:t>In case of re</w:t>
            </w:r>
            <w:r w:rsidRPr="003464FB">
              <w:rPr>
                <w:rFonts w:ascii="Times New Roman" w:eastAsia="Times New Roman" w:hAnsi="Times New Roman" w:cs="Times New Roman"/>
                <w:lang w:val="en-US"/>
              </w:rPr>
              <w:t>gistration of the securities prospectus, the procedure for providing access to the information contained in the securities prospectus:</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 xml:space="preserve">The Issuer shall publish the text of the registered Securities Prospectus on the Issuer’s web pages in the Internet </w:t>
            </w:r>
            <w:hyperlink r:id="rId13" w:history="1">
              <w:r w:rsidRPr="003464FB">
                <w:rPr>
                  <w:rFonts w:ascii="Times New Roman" w:eastAsia="Times New Roman" w:hAnsi="Times New Roman" w:cs="Times New Roman"/>
                  <w:b/>
                  <w:bCs/>
                  <w:i/>
                  <w:iCs/>
                  <w:u w:val="single"/>
                  <w:lang w:val="en-US" w:eastAsia="en-US" w:bidi="en-US"/>
                </w:rPr>
                <w:t>(http://www.e-</w:t>
              </w:r>
            </w:hyperlink>
            <w:hyperlink r:id="rId14" w:history="1">
              <w:r w:rsidRPr="003464FB">
                <w:rPr>
                  <w:rFonts w:ascii="Times New Roman" w:eastAsia="Times New Roman" w:hAnsi="Times New Roman" w:cs="Times New Roman"/>
                  <w:b/>
                  <w:bCs/>
                  <w:i/>
                  <w:iCs/>
                  <w:u w:val="single"/>
                  <w:lang w:val="en-US" w:eastAsia="en-US" w:bidi="en-US"/>
                </w:rPr>
                <w:t>disclosure.ru/portal/company.aspx?id=11999</w:t>
              </w:r>
              <w:r w:rsidRPr="003464FB">
                <w:rPr>
                  <w:rFonts w:ascii="Times New Roman" w:eastAsia="Times New Roman" w:hAnsi="Times New Roman" w:cs="Times New Roman"/>
                  <w:b/>
                  <w:bCs/>
                  <w:i/>
                  <w:iCs/>
                  <w:lang w:val="en-US"/>
                </w:rPr>
                <w:t xml:space="preserve"> </w:t>
              </w:r>
            </w:hyperlink>
            <w:r w:rsidRPr="003464FB">
              <w:rPr>
                <w:rFonts w:ascii="Times New Roman" w:eastAsia="Times New Roman" w:hAnsi="Times New Roman" w:cs="Times New Roman"/>
                <w:b/>
                <w:bCs/>
                <w:i/>
                <w:iCs/>
                <w:lang w:val="en-US"/>
              </w:rPr>
              <w:t>and</w:t>
            </w:r>
            <w:hyperlink r:id="rId15" w:history="1">
              <w:r w:rsidRPr="003464FB">
                <w:rPr>
                  <w:rFonts w:ascii="Times New Roman" w:eastAsia="Times New Roman" w:hAnsi="Times New Roman" w:cs="Times New Roman"/>
                  <w:b/>
                  <w:bCs/>
                  <w:i/>
                  <w:iCs/>
                  <w:lang w:val="en-US"/>
                </w:rPr>
                <w:t xml:space="preserve"> </w:t>
              </w:r>
              <w:r w:rsidRPr="003464FB">
                <w:rPr>
                  <w:rFonts w:ascii="Times New Roman" w:eastAsia="Times New Roman" w:hAnsi="Times New Roman" w:cs="Times New Roman"/>
                  <w:b/>
                  <w:bCs/>
                  <w:i/>
                  <w:iCs/>
                  <w:u w:val="single"/>
                  <w:lang w:val="en-US" w:eastAsia="en-US" w:bidi="en-US"/>
                </w:rPr>
                <w:t>http://www.mrsk-yu</w:t>
              </w:r>
              <w:r w:rsidRPr="003464FB">
                <w:rPr>
                  <w:rFonts w:ascii="Times New Roman" w:eastAsia="Times New Roman" w:hAnsi="Times New Roman" w:cs="Times New Roman"/>
                  <w:b/>
                  <w:bCs/>
                  <w:i/>
                  <w:iCs/>
                  <w:u w:val="single"/>
                  <w:lang w:val="en-US" w:eastAsia="en-US" w:bidi="en-US"/>
                </w:rPr>
                <w:t>ga.ru/)</w:t>
              </w:r>
            </w:hyperlink>
            <w:r w:rsidRPr="003464FB">
              <w:rPr>
                <w:rFonts w:ascii="Times New Roman" w:eastAsia="Times New Roman" w:hAnsi="Times New Roman" w:cs="Times New Roman"/>
                <w:b/>
                <w:bCs/>
                <w:i/>
                <w:iCs/>
                <w:lang w:val="en-US"/>
              </w:rPr>
              <w:t xml:space="preserve"> on or before the securities placement commencement date.</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 xml:space="preserve">The text of the registered Securities Prospectus shall be available in the Internet from the expiry date of the term established in the Regulation for its publication in the Internet, and </w:t>
            </w:r>
            <w:r w:rsidRPr="003464FB">
              <w:rPr>
                <w:rFonts w:ascii="Times New Roman" w:eastAsia="Times New Roman" w:hAnsi="Times New Roman" w:cs="Times New Roman"/>
                <w:b/>
                <w:bCs/>
                <w:i/>
                <w:iCs/>
                <w:lang w:val="en-US"/>
              </w:rPr>
              <w:t>if it was published in the Internet after expiry of that term, from the date of its publication in the Internet and before expiry of at least five years from the publication date of the text of the notice on the results of the additional securities issue s</w:t>
            </w:r>
            <w:r w:rsidRPr="003464FB">
              <w:rPr>
                <w:rFonts w:ascii="Times New Roman" w:eastAsia="Times New Roman" w:hAnsi="Times New Roman" w:cs="Times New Roman"/>
                <w:b/>
                <w:bCs/>
                <w:i/>
                <w:iCs/>
                <w:lang w:val="en-US"/>
              </w:rPr>
              <w:t>ubmitted to the registering authority in the Internet .</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The issuer shall provide access to the information in the registered Securities Prospectus, by placing its copy at the address: 49, Bolshaya Sadovaya St., Rostov-on-Don, 344002, Russian Federation.</w:t>
            </w:r>
          </w:p>
          <w:p w:rsidR="003464FB" w:rsidRPr="0008057D" w:rsidRDefault="0008057D" w:rsidP="003464FB">
            <w:pPr>
              <w:widowControl/>
              <w:ind w:left="57" w:right="57"/>
              <w:jc w:val="both"/>
              <w:rPr>
                <w:rFonts w:ascii="Times New Roman" w:eastAsia="Times New Roman" w:hAnsi="Times New Roman" w:cs="Times New Roman"/>
                <w:b/>
                <w:bCs/>
                <w:i/>
                <w:iCs/>
                <w:lang w:val="en-US"/>
              </w:rPr>
            </w:pPr>
            <w:r w:rsidRPr="003464FB">
              <w:rPr>
                <w:rFonts w:ascii="Times New Roman" w:eastAsia="Times New Roman" w:hAnsi="Times New Roman" w:cs="Times New Roman"/>
                <w:b/>
                <w:bCs/>
                <w:i/>
                <w:iCs/>
                <w:lang w:val="en-US"/>
              </w:rPr>
              <w:t>Th</w:t>
            </w:r>
            <w:r w:rsidRPr="003464FB">
              <w:rPr>
                <w:rFonts w:ascii="Times New Roman" w:eastAsia="Times New Roman" w:hAnsi="Times New Roman" w:cs="Times New Roman"/>
                <w:b/>
                <w:bCs/>
                <w:i/>
                <w:iCs/>
                <w:lang w:val="en-US"/>
              </w:rPr>
              <w:t xml:space="preserve">e Issuer shall provide a copy of the registered Securities Prospectus to the </w:t>
            </w:r>
            <w:r w:rsidRPr="003464FB">
              <w:rPr>
                <w:rFonts w:ascii="Times New Roman" w:eastAsia="Times New Roman" w:hAnsi="Times New Roman" w:cs="Times New Roman"/>
                <w:b/>
                <w:bCs/>
                <w:i/>
                <w:iCs/>
                <w:u w:val="single"/>
                <w:lang w:val="en-US"/>
              </w:rPr>
              <w:t xml:space="preserve">holders of the Issuer’s securities and other stakeholders at the </w:t>
            </w:r>
            <w:r w:rsidRPr="003464FB">
              <w:rPr>
                <w:rFonts w:ascii="Times New Roman" w:eastAsia="Times New Roman" w:hAnsi="Times New Roman" w:cs="Times New Roman"/>
                <w:b/>
                <w:bCs/>
                <w:i/>
                <w:iCs/>
                <w:lang w:val="en-US"/>
              </w:rPr>
              <w:t>request</w:t>
            </w:r>
            <w:r w:rsidRPr="003464FB">
              <w:rPr>
                <w:rFonts w:ascii="Times New Roman" w:eastAsia="Times New Roman" w:hAnsi="Times New Roman" w:cs="Times New Roman"/>
                <w:b/>
                <w:bCs/>
                <w:i/>
                <w:iCs/>
                <w:lang w:val="en-US"/>
              </w:rPr>
              <w:t>, for a fee not exceeding the costs of making such a copy, within Seven (7) days from the date when the ap</w:t>
            </w:r>
            <w:r w:rsidRPr="003464FB">
              <w:rPr>
                <w:rFonts w:ascii="Times New Roman" w:eastAsia="Times New Roman" w:hAnsi="Times New Roman" w:cs="Times New Roman"/>
                <w:b/>
                <w:bCs/>
                <w:i/>
                <w:iCs/>
                <w:lang w:val="en-US"/>
              </w:rPr>
              <w:t>propriate claim was received (made).</w:t>
            </w:r>
          </w:p>
          <w:p w:rsidR="002D294B" w:rsidRPr="0008057D" w:rsidRDefault="0008057D" w:rsidP="003464FB">
            <w:pPr>
              <w:widowControl/>
              <w:ind w:left="57" w:right="57"/>
              <w:jc w:val="both"/>
              <w:rPr>
                <w:rFonts w:ascii="Times New Roman" w:eastAsia="Times New Roman" w:hAnsi="Times New Roman" w:cs="Times New Roman"/>
                <w:lang w:val="en-US"/>
              </w:rPr>
            </w:pPr>
            <w:r w:rsidRPr="003464FB">
              <w:rPr>
                <w:rFonts w:ascii="Times New Roman" w:eastAsia="Times New Roman" w:hAnsi="Times New Roman" w:cs="Times New Roman"/>
                <w:lang w:val="en-US"/>
              </w:rPr>
              <w:t>2.12.</w:t>
            </w:r>
            <w:r w:rsidRPr="003464FB">
              <w:rPr>
                <w:rFonts w:ascii="Times New Roman" w:eastAsia="Times New Roman" w:hAnsi="Times New Roman" w:cs="Times New Roman"/>
                <w:lang w:val="en-US"/>
              </w:rPr>
              <w:tab/>
              <w:t>If the securities of (additional) issue admitted (being admitted) to organized trade are placed by public subscription with their payment in cash or securities admitted for organized trade, information on the issu</w:t>
            </w:r>
            <w:r w:rsidRPr="003464FB">
              <w:rPr>
                <w:rFonts w:ascii="Times New Roman" w:eastAsia="Times New Roman" w:hAnsi="Times New Roman" w:cs="Times New Roman"/>
                <w:lang w:val="en-US"/>
              </w:rPr>
              <w:t xml:space="preserve">er’s intention to submit the report on the securities (additional) issue results or the notice of the securities (additional) issue results to the registration authority after the securities placement: </w:t>
            </w:r>
            <w:r w:rsidRPr="003464FB">
              <w:rPr>
                <w:rFonts w:ascii="Times New Roman" w:eastAsia="Times New Roman" w:hAnsi="Times New Roman" w:cs="Times New Roman"/>
                <w:b/>
                <w:bCs/>
                <w:i/>
                <w:iCs/>
                <w:lang w:val="en-US"/>
              </w:rPr>
              <w:t>The Issuer intends to submit the notice of the additio</w:t>
            </w:r>
            <w:r w:rsidRPr="003464FB">
              <w:rPr>
                <w:rFonts w:ascii="Times New Roman" w:eastAsia="Times New Roman" w:hAnsi="Times New Roman" w:cs="Times New Roman"/>
                <w:b/>
                <w:bCs/>
                <w:i/>
                <w:iCs/>
                <w:lang w:val="en-US"/>
              </w:rPr>
              <w:t>nal securities issue to the registering authority after completion of the securities placement.</w:t>
            </w:r>
          </w:p>
        </w:tc>
      </w:tr>
      <w:tr w:rsidR="006727C9" w:rsidTr="00AE0D7D">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RDefault="0008057D"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lastRenderedPageBreak/>
              <w:t>3. Signature</w:t>
            </w:r>
          </w:p>
        </w:tc>
      </w:tr>
      <w:tr w:rsidR="006727C9" w:rsidTr="00AE0D7D">
        <w:trPr>
          <w:trHeight w:val="283"/>
        </w:trPr>
        <w:tc>
          <w:tcPr>
            <w:tcW w:w="3008" w:type="pct"/>
            <w:gridSpan w:val="2"/>
            <w:vMerge w:val="restart"/>
            <w:tcBorders>
              <w:top w:val="single" w:sz="4" w:space="0" w:color="auto"/>
              <w:left w:val="single" w:sz="4" w:space="0" w:color="auto"/>
            </w:tcBorders>
            <w:shd w:val="clear" w:color="auto" w:fill="FFFFFF"/>
          </w:tcPr>
          <w:p w:rsidR="002D294B" w:rsidRPr="0008057D" w:rsidRDefault="0008057D" w:rsidP="009813FC">
            <w:pPr>
              <w:widowControl/>
              <w:spacing w:before="120"/>
              <w:ind w:left="709" w:right="57" w:hanging="652"/>
              <w:rPr>
                <w:rFonts w:ascii="Times New Roman" w:eastAsia="Times New Roman" w:hAnsi="Times New Roman" w:cs="Times New Roman"/>
                <w:b/>
                <w:bCs/>
                <w:lang w:val="en-US"/>
              </w:rPr>
            </w:pPr>
            <w:r w:rsidRPr="002D294B">
              <w:rPr>
                <w:rFonts w:ascii="Times New Roman" w:eastAsia="Times New Roman" w:hAnsi="Times New Roman" w:cs="Times New Roman"/>
                <w:lang w:val="en-US"/>
              </w:rPr>
              <w:t>3.1.</w:t>
            </w:r>
            <w:r w:rsidRPr="002D294B">
              <w:rPr>
                <w:rFonts w:ascii="Times New Roman" w:eastAsia="Times New Roman" w:hAnsi="Times New Roman" w:cs="Times New Roman"/>
                <w:lang w:val="en-US"/>
              </w:rPr>
              <w:tab/>
              <w:t xml:space="preserve">Department head – </w:t>
            </w:r>
            <w:r w:rsidRPr="002D294B">
              <w:rPr>
                <w:rFonts w:ascii="Times New Roman" w:eastAsia="Times New Roman" w:hAnsi="Times New Roman" w:cs="Times New Roman"/>
                <w:lang w:val="en-US"/>
              </w:rPr>
              <w:br/>
              <w:t xml:space="preserve">Company secretary </w:t>
            </w:r>
            <w:r w:rsidRPr="002D294B">
              <w:rPr>
                <w:rFonts w:ascii="Times New Roman" w:eastAsia="Times New Roman" w:hAnsi="Times New Roman" w:cs="Times New Roman"/>
                <w:lang w:val="en-US"/>
              </w:rPr>
              <w:br/>
              <w:t>(per procuration of 30.12.2016 №215-16)</w:t>
            </w:r>
          </w:p>
        </w:tc>
        <w:tc>
          <w:tcPr>
            <w:tcW w:w="854" w:type="pct"/>
            <w:tcBorders>
              <w:top w:val="single" w:sz="4" w:space="0" w:color="auto"/>
            </w:tcBorders>
            <w:shd w:val="clear" w:color="auto" w:fill="FFFFFF"/>
          </w:tcPr>
          <w:p w:rsidR="002D294B" w:rsidRPr="0008057D" w:rsidRDefault="0008057D" w:rsidP="00100B97">
            <w:pPr>
              <w:widowControl/>
              <w:spacing w:before="120"/>
              <w:ind w:left="57" w:right="57"/>
              <w:rPr>
                <w:rFonts w:ascii="Times New Roman" w:hAnsi="Times New Roman" w:cs="Times New Roman"/>
                <w:lang w:val="en-US"/>
              </w:rPr>
            </w:pPr>
          </w:p>
        </w:tc>
        <w:tc>
          <w:tcPr>
            <w:tcW w:w="1138" w:type="pct"/>
            <w:tcBorders>
              <w:top w:val="single" w:sz="4" w:space="0" w:color="auto"/>
              <w:right w:val="single" w:sz="4" w:space="0" w:color="auto"/>
            </w:tcBorders>
            <w:shd w:val="clear" w:color="auto" w:fill="FFFFFF"/>
          </w:tcPr>
          <w:p w:rsidR="002D294B" w:rsidRPr="002D294B" w:rsidRDefault="0008057D" w:rsidP="00100B97">
            <w:pPr>
              <w:widowControl/>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E. N. Pavlova </w:t>
            </w:r>
          </w:p>
        </w:tc>
      </w:tr>
      <w:tr w:rsidR="006727C9" w:rsidTr="00133159">
        <w:trPr>
          <w:trHeight w:val="283"/>
        </w:trPr>
        <w:tc>
          <w:tcPr>
            <w:tcW w:w="3008" w:type="pct"/>
            <w:gridSpan w:val="2"/>
            <w:vMerge/>
            <w:tcBorders>
              <w:left w:val="single" w:sz="4" w:space="0" w:color="auto"/>
            </w:tcBorders>
            <w:shd w:val="clear" w:color="auto" w:fill="FFFFFF"/>
          </w:tcPr>
          <w:p w:rsidR="002D294B" w:rsidRPr="002D294B" w:rsidRDefault="0008057D" w:rsidP="00100B97">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RDefault="0008057D" w:rsidP="00100B97">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(Signature)</w:t>
            </w:r>
          </w:p>
        </w:tc>
        <w:tc>
          <w:tcPr>
            <w:tcW w:w="1138" w:type="pct"/>
            <w:tcBorders>
              <w:right w:val="single" w:sz="4" w:space="0" w:color="auto"/>
            </w:tcBorders>
            <w:shd w:val="clear" w:color="auto" w:fill="FFFFFF"/>
          </w:tcPr>
          <w:p w:rsidR="002D294B" w:rsidRPr="002D294B" w:rsidRDefault="0008057D" w:rsidP="00100B97">
            <w:pPr>
              <w:widowControl/>
              <w:spacing w:before="120"/>
              <w:ind w:left="57" w:right="57"/>
              <w:rPr>
                <w:rFonts w:ascii="Times New Roman" w:hAnsi="Times New Roman" w:cs="Times New Roman"/>
              </w:rPr>
            </w:pPr>
          </w:p>
        </w:tc>
      </w:tr>
      <w:tr w:rsidR="006727C9" w:rsidTr="00133159">
        <w:trPr>
          <w:trHeight w:val="283"/>
        </w:trPr>
        <w:tc>
          <w:tcPr>
            <w:tcW w:w="3008" w:type="pct"/>
            <w:gridSpan w:val="2"/>
            <w:vMerge/>
            <w:tcBorders>
              <w:left w:val="single" w:sz="4" w:space="0" w:color="auto"/>
            </w:tcBorders>
            <w:shd w:val="clear" w:color="auto" w:fill="FFFFFF"/>
          </w:tcPr>
          <w:p w:rsidR="002D294B" w:rsidRPr="002D294B" w:rsidRDefault="0008057D" w:rsidP="00100B97">
            <w:pPr>
              <w:widowControl/>
              <w:spacing w:before="120"/>
              <w:ind w:left="57" w:right="57"/>
              <w:rPr>
                <w:rFonts w:ascii="Times New Roman" w:hAnsi="Times New Roman" w:cs="Times New Roman"/>
              </w:rPr>
            </w:pPr>
          </w:p>
        </w:tc>
        <w:tc>
          <w:tcPr>
            <w:tcW w:w="854" w:type="pct"/>
            <w:shd w:val="clear" w:color="auto" w:fill="FFFFFF"/>
          </w:tcPr>
          <w:p w:rsidR="002D294B" w:rsidRPr="002D294B" w:rsidRDefault="0008057D" w:rsidP="00100B97">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RDefault="0008057D" w:rsidP="00100B97">
            <w:pPr>
              <w:widowControl/>
              <w:spacing w:before="120"/>
              <w:ind w:left="57" w:right="57"/>
              <w:rPr>
                <w:rFonts w:ascii="Times New Roman" w:hAnsi="Times New Roman" w:cs="Times New Roman"/>
              </w:rPr>
            </w:pPr>
          </w:p>
        </w:tc>
      </w:tr>
      <w:tr w:rsidR="006727C9" w:rsidTr="00133159">
        <w:trPr>
          <w:trHeight w:val="283"/>
        </w:trPr>
        <w:tc>
          <w:tcPr>
            <w:tcW w:w="3008" w:type="pct"/>
            <w:gridSpan w:val="2"/>
            <w:tcBorders>
              <w:left w:val="single" w:sz="4" w:space="0" w:color="auto"/>
              <w:bottom w:val="single" w:sz="4" w:space="0" w:color="auto"/>
            </w:tcBorders>
            <w:shd w:val="clear" w:color="auto" w:fill="FFFFFF"/>
          </w:tcPr>
          <w:p w:rsidR="002D294B" w:rsidRPr="002D294B" w:rsidRDefault="0008057D" w:rsidP="003464FB">
            <w:pPr>
              <w:widowControl/>
              <w:ind w:left="57" w:right="57"/>
              <w:rPr>
                <w:rFonts w:ascii="Times New Roman" w:eastAsia="Times New Roman" w:hAnsi="Times New Roman" w:cs="Times New Roman"/>
                <w:b/>
                <w:bCs/>
              </w:rPr>
            </w:pPr>
            <w:r w:rsidRPr="002D294B">
              <w:rPr>
                <w:rFonts w:ascii="Times New Roman" w:eastAsia="Times New Roman" w:hAnsi="Times New Roman" w:cs="Times New Roman"/>
                <w:lang w:val="en-US"/>
              </w:rPr>
              <w:t>3.2.</w:t>
            </w:r>
            <w:r w:rsidRPr="002D294B">
              <w:rPr>
                <w:rFonts w:ascii="Times New Roman" w:eastAsia="Times New Roman" w:hAnsi="Times New Roman" w:cs="Times New Roman"/>
                <w:lang w:val="en-US"/>
              </w:rPr>
              <w:tab/>
              <w:t>Date: June 01, 2017</w:t>
            </w:r>
          </w:p>
        </w:tc>
        <w:tc>
          <w:tcPr>
            <w:tcW w:w="854" w:type="pct"/>
            <w:tcBorders>
              <w:bottom w:val="single" w:sz="4" w:space="0" w:color="auto"/>
            </w:tcBorders>
            <w:shd w:val="clear" w:color="auto" w:fill="FFFFFF"/>
          </w:tcPr>
          <w:p w:rsidR="002D294B" w:rsidRPr="002D294B" w:rsidRDefault="0008057D" w:rsidP="002D294B">
            <w:pPr>
              <w:widowControl/>
              <w:ind w:left="57" w:right="57"/>
              <w:jc w:val="center"/>
              <w:rPr>
                <w:rFonts w:ascii="Times New Roman" w:eastAsia="Times New Roman" w:hAnsi="Times New Roman" w:cs="Times New Roman"/>
                <w:b/>
                <w:bCs/>
              </w:rPr>
            </w:pPr>
            <w:r w:rsidRPr="002D294B">
              <w:rPr>
                <w:rFonts w:ascii="Times New Roman" w:eastAsia="Times New Roman" w:hAnsi="Times New Roman" w:cs="Times New Roman"/>
                <w:lang w:val="en-US"/>
              </w:rPr>
              <w:t>Stamp here.</w:t>
            </w:r>
          </w:p>
        </w:tc>
        <w:tc>
          <w:tcPr>
            <w:tcW w:w="1138" w:type="pct"/>
            <w:tcBorders>
              <w:bottom w:val="single" w:sz="4" w:space="0" w:color="auto"/>
              <w:right w:val="single" w:sz="4" w:space="0" w:color="auto"/>
            </w:tcBorders>
            <w:shd w:val="clear" w:color="auto" w:fill="FFFFFF"/>
          </w:tcPr>
          <w:p w:rsidR="002D294B" w:rsidRPr="002D294B" w:rsidRDefault="0008057D" w:rsidP="002D294B">
            <w:pPr>
              <w:widowControl/>
              <w:ind w:left="57" w:right="57"/>
              <w:rPr>
                <w:rFonts w:ascii="Times New Roman" w:hAnsi="Times New Roman" w:cs="Times New Roman"/>
              </w:rPr>
            </w:pPr>
          </w:p>
        </w:tc>
      </w:tr>
    </w:tbl>
    <w:p w:rsidR="002D294B" w:rsidRPr="002D294B" w:rsidRDefault="0008057D" w:rsidP="002D294B">
      <w:pPr>
        <w:widowControl/>
        <w:rPr>
          <w:rFonts w:ascii="Times New Roman" w:hAnsi="Times New Roman" w:cs="Times New Roman"/>
        </w:rPr>
      </w:pPr>
    </w:p>
    <w:sectPr w:rsidR="002D294B" w:rsidRPr="002D294B" w:rsidSect="002D294B">
      <w:pgSz w:w="11900" w:h="16840"/>
      <w:pgMar w:top="567" w:right="851" w:bottom="567"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81"/>
  <w:drawingGridVerticalSpacing w:val="181"/>
  <w:characterSpacingControl w:val="compressPunctuation"/>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C9"/>
    <w:rsid w:val="0008057D"/>
    <w:rsid w:val="0067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_0"/>
    <w:basedOn w:val="a"/>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a3">
    <w:name w:val="Hyperlink"/>
    <w:basedOn w:val="a0"/>
    <w:uiPriority w:val="99"/>
    <w:unhideWhenUsed/>
    <w:rsid w:val="002D294B"/>
    <w:rPr>
      <w:color w:val="0563C1" w:themeColor="hyperlink"/>
      <w:u w:val="single"/>
    </w:rPr>
  </w:style>
  <w:style w:type="paragraph" w:styleId="a4">
    <w:name w:val="List Paragraph"/>
    <w:basedOn w:val="a"/>
    <w:uiPriority w:val="34"/>
    <w:qFormat/>
    <w:rsid w:val="002D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hyperlink" Target="http://www.e-disclosure.ru/portal/company.aspx?id=11999" TargetMode="External"/><Relationship Id="rId3" Type="http://schemas.microsoft.com/office/2007/relationships/stylesWithEffects" Target="stylesWithEffects.xml"/><Relationship Id="rId7" Type="http://schemas.openxmlformats.org/officeDocument/2006/relationships/hyperlink" Target="http://www.e-disclosure.ru/portal/company.aspx?id=11999" TargetMode="External"/><Relationship Id="rId12" Type="http://schemas.openxmlformats.org/officeDocument/2006/relationships/hyperlink" Target="http://www.mrsk-yug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rsk-yuga.ru/" TargetMode="External"/><Relationship Id="rId11" Type="http://schemas.openxmlformats.org/officeDocument/2006/relationships/hyperlink" Target="http://www.e-disclosure.ru/portal/company.aspx?id=11999" TargetMode="External"/><Relationship Id="rId5" Type="http://schemas.openxmlformats.org/officeDocument/2006/relationships/webSettings" Target="webSettings.xml"/><Relationship Id="rId15" Type="http://schemas.openxmlformats.org/officeDocument/2006/relationships/hyperlink" Target="http://www.mrsk-yuga.ru/" TargetMode="Externa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mrsk-yuga.ru/" TargetMode="External"/><Relationship Id="rId14"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1212</Words>
  <Characters>6913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Горлов Алексей Михайлович</cp:lastModifiedBy>
  <cp:revision>4</cp:revision>
  <dcterms:created xsi:type="dcterms:W3CDTF">2018-03-15T10:06:00Z</dcterms:created>
  <dcterms:modified xsi:type="dcterms:W3CDTF">2018-04-19T09:34:00Z</dcterms:modified>
</cp:coreProperties>
</file>